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DC25CB" w14:textId="77777777" w:rsidR="00E804D9" w:rsidRDefault="00E804D9" w:rsidP="00E804D9">
      <w:pPr>
        <w:spacing w:line="480" w:lineRule="auto"/>
        <w:jc w:val="center"/>
        <w:rPr>
          <w:rFonts w:ascii="Times New Roman" w:hAnsi="Times New Roman" w:cs="Times New Roman"/>
          <w:sz w:val="24"/>
          <w:szCs w:val="24"/>
          <w:lang w:val="en-US"/>
        </w:rPr>
      </w:pPr>
    </w:p>
    <w:p w14:paraId="5053A467" w14:textId="77777777" w:rsidR="00E804D9" w:rsidRDefault="00E804D9" w:rsidP="00E804D9">
      <w:pPr>
        <w:spacing w:line="480" w:lineRule="auto"/>
        <w:jc w:val="center"/>
        <w:rPr>
          <w:rFonts w:ascii="Times New Roman" w:hAnsi="Times New Roman" w:cs="Times New Roman"/>
          <w:sz w:val="24"/>
          <w:szCs w:val="24"/>
          <w:lang w:val="en-US"/>
        </w:rPr>
      </w:pPr>
    </w:p>
    <w:p w14:paraId="55E193EA" w14:textId="77777777" w:rsidR="00E804D9" w:rsidRDefault="00E804D9" w:rsidP="00E804D9">
      <w:pPr>
        <w:spacing w:line="480" w:lineRule="auto"/>
        <w:jc w:val="center"/>
        <w:rPr>
          <w:rFonts w:ascii="Times New Roman" w:hAnsi="Times New Roman" w:cs="Times New Roman"/>
          <w:sz w:val="24"/>
          <w:szCs w:val="24"/>
          <w:lang w:val="en-US"/>
        </w:rPr>
      </w:pPr>
    </w:p>
    <w:p w14:paraId="3D5F1EB8" w14:textId="77777777" w:rsidR="00E804D9" w:rsidRDefault="00E804D9" w:rsidP="00E804D9">
      <w:pPr>
        <w:spacing w:line="480" w:lineRule="auto"/>
        <w:jc w:val="center"/>
        <w:rPr>
          <w:rFonts w:ascii="Times New Roman" w:hAnsi="Times New Roman" w:cs="Times New Roman"/>
          <w:sz w:val="24"/>
          <w:szCs w:val="24"/>
          <w:lang w:val="en-US"/>
        </w:rPr>
      </w:pPr>
    </w:p>
    <w:p w14:paraId="43C6F457" w14:textId="77777777" w:rsidR="00E804D9" w:rsidRDefault="00E804D9" w:rsidP="00E804D9">
      <w:pPr>
        <w:spacing w:line="480" w:lineRule="auto"/>
        <w:jc w:val="center"/>
        <w:rPr>
          <w:rFonts w:ascii="Times New Roman" w:hAnsi="Times New Roman" w:cs="Times New Roman"/>
          <w:sz w:val="24"/>
          <w:szCs w:val="24"/>
          <w:lang w:val="en-US"/>
        </w:rPr>
      </w:pPr>
    </w:p>
    <w:p w14:paraId="5D52570D" w14:textId="052A5336" w:rsidR="009810E3" w:rsidRDefault="00AB007E" w:rsidP="00E804D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Actions to Encourage Innovation</w:t>
      </w:r>
    </w:p>
    <w:p w14:paraId="2B83062C" w14:textId="65DDB753" w:rsidR="00AB007E" w:rsidRDefault="00AB007E" w:rsidP="00E804D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5CED4BB" w14:textId="71AD6AD2" w:rsidR="00AB007E" w:rsidRDefault="00AB007E" w:rsidP="00E804D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7B974677" w14:textId="77777777" w:rsidR="00E804D9" w:rsidRDefault="00E804D9" w:rsidP="00E804D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C611BD6" w14:textId="64E9E230" w:rsidR="00AB007E" w:rsidRDefault="00AB007E" w:rsidP="00E804D9">
      <w:pPr>
        <w:spacing w:line="480" w:lineRule="auto"/>
        <w:jc w:val="center"/>
        <w:rPr>
          <w:rFonts w:ascii="Times New Roman" w:hAnsi="Times New Roman" w:cs="Times New Roman"/>
          <w:sz w:val="24"/>
          <w:szCs w:val="24"/>
          <w:lang w:val="en-US"/>
        </w:rPr>
      </w:pPr>
      <w:r w:rsidRPr="00AB007E">
        <w:rPr>
          <w:rFonts w:ascii="Times New Roman" w:hAnsi="Times New Roman" w:cs="Times New Roman"/>
          <w:sz w:val="24"/>
          <w:szCs w:val="24"/>
          <w:lang w:val="en-US"/>
        </w:rPr>
        <w:lastRenderedPageBreak/>
        <w:t>Actions to Encourage Innovation</w:t>
      </w:r>
    </w:p>
    <w:p w14:paraId="4D9EE24C" w14:textId="22722BF4" w:rsidR="00AB007E" w:rsidRDefault="00AB007E" w:rsidP="00E804D9">
      <w:pPr>
        <w:spacing w:line="480" w:lineRule="auto"/>
        <w:ind w:firstLine="720"/>
        <w:rPr>
          <w:rFonts w:ascii="Times New Roman" w:hAnsi="Times New Roman" w:cs="Times New Roman"/>
          <w:sz w:val="24"/>
          <w:szCs w:val="24"/>
          <w:lang w:val="en-US"/>
        </w:rPr>
      </w:pPr>
      <w:r w:rsidRPr="00AB007E">
        <w:rPr>
          <w:rFonts w:ascii="Times New Roman" w:hAnsi="Times New Roman" w:cs="Times New Roman"/>
          <w:sz w:val="24"/>
          <w:szCs w:val="24"/>
          <w:lang w:val="en-US"/>
        </w:rPr>
        <w:t xml:space="preserve">As the CEO, the first and perhaps most important step is the identification of the barriers that hinder innovative processes in the company. For starters, Bartel &amp; Garud (2009) propose that since the organizational culture determines customary attitudes, behavioral expectations, and accepted practices of the organization concerning innovation, a culture that is not adaptive impedes innovation to a great extent. They also add that unproductive stress can be generated in an organization since different people come up with different ideas and perspectives, and a lack of coherence and flexibility to productively integrate their ideas and efforts into everyday practice could further hinder innovation. Shuklah (2015) agrees that a lack of open communication among employees prevents </w:t>
      </w:r>
      <w:r w:rsidR="00E804D9">
        <w:rPr>
          <w:rFonts w:ascii="Times New Roman" w:hAnsi="Times New Roman" w:cs="Times New Roman"/>
          <w:sz w:val="24"/>
          <w:szCs w:val="24"/>
          <w:lang w:val="en-US"/>
        </w:rPr>
        <w:t xml:space="preserve">the </w:t>
      </w:r>
      <w:r w:rsidRPr="00AB007E">
        <w:rPr>
          <w:rFonts w:ascii="Times New Roman" w:hAnsi="Times New Roman" w:cs="Times New Roman"/>
          <w:sz w:val="24"/>
          <w:szCs w:val="24"/>
          <w:lang w:val="en-US"/>
        </w:rPr>
        <w:t>free flow of information that is important for innovation. Kaztenbach et al</w:t>
      </w:r>
      <w:r w:rsidR="00E804D9">
        <w:rPr>
          <w:rFonts w:ascii="Times New Roman" w:hAnsi="Times New Roman" w:cs="Times New Roman"/>
          <w:sz w:val="24"/>
          <w:szCs w:val="24"/>
          <w:lang w:val="en-US"/>
        </w:rPr>
        <w:t>.</w:t>
      </w:r>
      <w:r w:rsidRPr="00AB007E">
        <w:rPr>
          <w:rFonts w:ascii="Times New Roman" w:hAnsi="Times New Roman" w:cs="Times New Roman"/>
          <w:sz w:val="24"/>
          <w:szCs w:val="24"/>
          <w:lang w:val="en-US"/>
        </w:rPr>
        <w:t xml:space="preserve"> (2012) also point out that over time the company employees may lose the pride in their organization, using an account of Aetna Incorporation’s struggles to illustrate how this negatively affected innovation within the company. These factors, among others</w:t>
      </w:r>
      <w:r w:rsidR="00E804D9">
        <w:rPr>
          <w:rFonts w:ascii="Times New Roman" w:hAnsi="Times New Roman" w:cs="Times New Roman"/>
          <w:sz w:val="24"/>
          <w:szCs w:val="24"/>
          <w:lang w:val="en-US"/>
        </w:rPr>
        <w:t>,</w:t>
      </w:r>
      <w:r w:rsidRPr="00AB007E">
        <w:rPr>
          <w:rFonts w:ascii="Times New Roman" w:hAnsi="Times New Roman" w:cs="Times New Roman"/>
          <w:sz w:val="24"/>
          <w:szCs w:val="24"/>
          <w:lang w:val="en-US"/>
        </w:rPr>
        <w:t xml:space="preserve"> such as employee quality, may be among the main problems that undermine innovation in the company.</w:t>
      </w:r>
    </w:p>
    <w:p w14:paraId="0E7CF01E" w14:textId="110CF7A6" w:rsidR="00AB007E" w:rsidRDefault="00AB007E" w:rsidP="00E804D9">
      <w:pPr>
        <w:spacing w:line="480" w:lineRule="auto"/>
        <w:ind w:firstLine="720"/>
        <w:rPr>
          <w:rFonts w:ascii="Times New Roman" w:hAnsi="Times New Roman" w:cs="Times New Roman"/>
          <w:sz w:val="24"/>
          <w:szCs w:val="24"/>
          <w:lang w:val="en-US"/>
        </w:rPr>
      </w:pPr>
      <w:r w:rsidRPr="00AB007E">
        <w:rPr>
          <w:rFonts w:ascii="Times New Roman" w:hAnsi="Times New Roman" w:cs="Times New Roman"/>
          <w:sz w:val="24"/>
          <w:szCs w:val="24"/>
          <w:lang w:val="en-US"/>
        </w:rPr>
        <w:t xml:space="preserve">Several steps can be taken to encourage innovation and create culture changes that can be sustained over time in the company. I would apply a </w:t>
      </w:r>
      <w:r w:rsidR="00EC18AB" w:rsidRPr="00AB007E">
        <w:rPr>
          <w:rFonts w:ascii="Times New Roman" w:hAnsi="Times New Roman" w:cs="Times New Roman"/>
          <w:sz w:val="24"/>
          <w:szCs w:val="24"/>
          <w:lang w:val="en-US"/>
        </w:rPr>
        <w:t>5-step</w:t>
      </w:r>
      <w:r w:rsidRPr="00AB007E">
        <w:rPr>
          <w:rFonts w:ascii="Times New Roman" w:hAnsi="Times New Roman" w:cs="Times New Roman"/>
          <w:sz w:val="24"/>
          <w:szCs w:val="24"/>
          <w:lang w:val="en-US"/>
        </w:rPr>
        <w:t xml:space="preserve"> procedure proposed by Kaztenbach et al</w:t>
      </w:r>
      <w:r>
        <w:rPr>
          <w:rFonts w:ascii="Times New Roman" w:hAnsi="Times New Roman" w:cs="Times New Roman"/>
          <w:sz w:val="24"/>
          <w:szCs w:val="24"/>
          <w:lang w:val="en-US"/>
        </w:rPr>
        <w:t>.</w:t>
      </w:r>
      <w:r w:rsidRPr="00AB007E">
        <w:rPr>
          <w:rFonts w:ascii="Times New Roman" w:hAnsi="Times New Roman" w:cs="Times New Roman"/>
          <w:sz w:val="24"/>
          <w:szCs w:val="24"/>
          <w:lang w:val="en-US"/>
        </w:rPr>
        <w:t xml:space="preserve"> (2012) that starts with aligning the business strategy and objectives to the desired organizational culture. The next step would be to start small by focusing on changing few but widely recognized behavioral changes that are likely to be emulated. Their paper adds that the company should then acknowledge and maintain the positive components of the existing culture, before applying formal and informal interventions to counter the negative parts of the culture. Formal interventions proposed by Kaztenbach et al</w:t>
      </w:r>
      <w:r w:rsidR="00E804D9">
        <w:rPr>
          <w:rFonts w:ascii="Times New Roman" w:hAnsi="Times New Roman" w:cs="Times New Roman"/>
          <w:sz w:val="24"/>
          <w:szCs w:val="24"/>
          <w:lang w:val="en-US"/>
        </w:rPr>
        <w:t>.</w:t>
      </w:r>
      <w:r w:rsidRPr="00AB007E">
        <w:rPr>
          <w:rFonts w:ascii="Times New Roman" w:hAnsi="Times New Roman" w:cs="Times New Roman"/>
          <w:sz w:val="24"/>
          <w:szCs w:val="24"/>
          <w:lang w:val="en-US"/>
        </w:rPr>
        <w:t xml:space="preserve"> (2012) include performance management, use of rewards and compensation, changing the reporting structures and improving internal communication, while informal interventions would include </w:t>
      </w:r>
      <w:r w:rsidRPr="00AB007E">
        <w:rPr>
          <w:rFonts w:ascii="Times New Roman" w:hAnsi="Times New Roman" w:cs="Times New Roman"/>
          <w:sz w:val="24"/>
          <w:szCs w:val="24"/>
          <w:lang w:val="en-US"/>
        </w:rPr>
        <w:lastRenderedPageBreak/>
        <w:t>the engagement of motivational leaders, enhancing peer to peer interactions, and creating meaningful manager-employee connections.</w:t>
      </w:r>
    </w:p>
    <w:p w14:paraId="569C659B" w14:textId="16EBDC25" w:rsidR="00AB007E" w:rsidRDefault="00AB007E" w:rsidP="00E804D9">
      <w:pPr>
        <w:spacing w:line="480" w:lineRule="auto"/>
        <w:ind w:firstLine="720"/>
        <w:rPr>
          <w:rFonts w:ascii="Times New Roman" w:hAnsi="Times New Roman" w:cs="Times New Roman"/>
          <w:sz w:val="24"/>
          <w:szCs w:val="24"/>
          <w:lang w:val="en-US"/>
        </w:rPr>
      </w:pPr>
      <w:r w:rsidRPr="00AB007E">
        <w:rPr>
          <w:rFonts w:ascii="Times New Roman" w:hAnsi="Times New Roman" w:cs="Times New Roman"/>
          <w:sz w:val="24"/>
          <w:szCs w:val="24"/>
          <w:lang w:val="en-US"/>
        </w:rPr>
        <w:t>To further sustain innovation in the company, I would employ Timmerman’s (2009) approach aimed at making innovation a core competency in the company. He states that innovation can be sought from outside by engaging other companies with independent inventors, or from inside by strategic research and development of more informal processes that encourage benchmarking and employee ideas. Kaztenbach et al</w:t>
      </w:r>
      <w:r w:rsidR="00E804D9">
        <w:rPr>
          <w:rFonts w:ascii="Times New Roman" w:hAnsi="Times New Roman" w:cs="Times New Roman"/>
          <w:sz w:val="24"/>
          <w:szCs w:val="24"/>
          <w:lang w:val="en-US"/>
        </w:rPr>
        <w:t>.</w:t>
      </w:r>
      <w:r w:rsidRPr="00AB007E">
        <w:rPr>
          <w:rFonts w:ascii="Times New Roman" w:hAnsi="Times New Roman" w:cs="Times New Roman"/>
          <w:sz w:val="24"/>
          <w:szCs w:val="24"/>
          <w:lang w:val="en-US"/>
        </w:rPr>
        <w:t xml:space="preserve"> (2012) also add that routine measurement and monitoring of the cultural evolution in the company is needed to make these changes more permanent. According to Steele &amp; Murray (2004), I would employ the right caliber of employees and routinely motivate them to create an environment that gives them an opportunity to exercise their creativity and submit innovative ideas. Also, people in leadership positions within the company will be selected based on their adherence to the culture, as Rakic (2015) noted that leaders are self-representatives of the culture and therefore influence how other employees take part in the organizational culture.</w:t>
      </w:r>
    </w:p>
    <w:p w14:paraId="73E81318" w14:textId="77777777" w:rsidR="002B4249" w:rsidRDefault="002B4249" w:rsidP="00E804D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C26B976" w14:textId="62C9D472" w:rsidR="00AB007E" w:rsidRDefault="00AB007E" w:rsidP="00E804D9">
      <w:pPr>
        <w:spacing w:line="480" w:lineRule="auto"/>
        <w:jc w:val="center"/>
        <w:rPr>
          <w:rFonts w:ascii="Times New Roman" w:hAnsi="Times New Roman" w:cs="Times New Roman"/>
          <w:bCs/>
          <w:sz w:val="24"/>
          <w:szCs w:val="24"/>
          <w:lang w:val="en-US"/>
        </w:rPr>
      </w:pPr>
      <w:r w:rsidRPr="00AB007E">
        <w:rPr>
          <w:rFonts w:ascii="Times New Roman" w:hAnsi="Times New Roman" w:cs="Times New Roman"/>
          <w:bCs/>
          <w:sz w:val="24"/>
          <w:szCs w:val="24"/>
          <w:lang w:val="en-US"/>
        </w:rPr>
        <w:lastRenderedPageBreak/>
        <w:t>References</w:t>
      </w:r>
    </w:p>
    <w:p w14:paraId="12E3B416" w14:textId="77777777" w:rsidR="00AB007E" w:rsidRDefault="00AB007E" w:rsidP="00E804D9">
      <w:pPr>
        <w:spacing w:line="480" w:lineRule="auto"/>
        <w:ind w:left="720" w:hanging="720"/>
        <w:rPr>
          <w:rFonts w:ascii="Times New Roman" w:hAnsi="Times New Roman" w:cs="Times New Roman"/>
          <w:sz w:val="24"/>
          <w:szCs w:val="24"/>
          <w:lang w:val="en-US"/>
        </w:rPr>
      </w:pPr>
      <w:r w:rsidRPr="00AB007E">
        <w:rPr>
          <w:rFonts w:ascii="Times New Roman" w:hAnsi="Times New Roman" w:cs="Times New Roman"/>
          <w:sz w:val="24"/>
          <w:szCs w:val="24"/>
          <w:lang w:val="en-US"/>
        </w:rPr>
        <w:t>Bartel, C. A. &amp; Garud, R. (2009). The role of narratives in sustaining organizational innovation. Organization Science, 20(1), 107-117.</w:t>
      </w:r>
    </w:p>
    <w:p w14:paraId="44806FC2" w14:textId="77777777" w:rsidR="00AB007E" w:rsidRDefault="00AB007E" w:rsidP="00E804D9">
      <w:pPr>
        <w:spacing w:line="480" w:lineRule="auto"/>
        <w:ind w:left="720" w:hanging="720"/>
        <w:rPr>
          <w:rFonts w:ascii="Times New Roman" w:hAnsi="Times New Roman" w:cs="Times New Roman"/>
          <w:sz w:val="24"/>
          <w:szCs w:val="24"/>
          <w:lang w:val="en-US"/>
        </w:rPr>
      </w:pPr>
      <w:r w:rsidRPr="00AB007E">
        <w:rPr>
          <w:rFonts w:ascii="Times New Roman" w:hAnsi="Times New Roman" w:cs="Times New Roman"/>
          <w:sz w:val="24"/>
          <w:szCs w:val="24"/>
          <w:lang w:val="en-US"/>
        </w:rPr>
        <w:t>Rakic, K. (2015) Psychological Influences of Organizational Culture on Young Employees at Upscale Hotels. Modul University Vienna. Pp 22. Retrieved from</w:t>
      </w:r>
      <w:r>
        <w:rPr>
          <w:rFonts w:ascii="Times New Roman" w:hAnsi="Times New Roman" w:cs="Times New Roman"/>
          <w:sz w:val="24"/>
          <w:szCs w:val="24"/>
          <w:lang w:val="en-US"/>
        </w:rPr>
        <w:t xml:space="preserve"> </w:t>
      </w:r>
      <w:hyperlink r:id="rId6" w:history="1">
        <w:r w:rsidRPr="00AB007E">
          <w:rPr>
            <w:rStyle w:val="Hyperlink"/>
            <w:rFonts w:ascii="Times New Roman" w:hAnsi="Times New Roman" w:cs="Times New Roman"/>
            <w:sz w:val="24"/>
            <w:szCs w:val="24"/>
            <w:lang w:val="en-US"/>
          </w:rPr>
          <w:t>https://www.modul.ac.at/uploads/files/Theses/Bachelor/Undergrad_2020/BBA_2020/Thesis_1411040_Rakic_Katarina.pdf</w:t>
        </w:r>
      </w:hyperlink>
    </w:p>
    <w:p w14:paraId="0E4C2F0F" w14:textId="77777777" w:rsidR="00AB007E" w:rsidRDefault="00AB007E" w:rsidP="00E804D9">
      <w:pPr>
        <w:spacing w:line="480" w:lineRule="auto"/>
        <w:ind w:left="720" w:hanging="720"/>
        <w:rPr>
          <w:rFonts w:ascii="Times New Roman" w:hAnsi="Times New Roman" w:cs="Times New Roman"/>
          <w:sz w:val="24"/>
          <w:szCs w:val="24"/>
          <w:lang w:val="en-US"/>
        </w:rPr>
      </w:pPr>
      <w:r w:rsidRPr="00AB007E">
        <w:rPr>
          <w:rFonts w:ascii="Times New Roman" w:hAnsi="Times New Roman" w:cs="Times New Roman"/>
          <w:sz w:val="24"/>
          <w:szCs w:val="24"/>
          <w:lang w:val="en-US"/>
        </w:rPr>
        <w:t xml:space="preserve">Shukla, T. &amp; Singh, A. (2015). Organizational Factors Influencing Innovation: An Empirical Investigation. </w:t>
      </w:r>
      <w:r w:rsidRPr="00AB007E">
        <w:rPr>
          <w:rFonts w:ascii="Times New Roman" w:hAnsi="Times New Roman" w:cs="Times New Roman"/>
          <w:i/>
          <w:sz w:val="24"/>
          <w:szCs w:val="24"/>
          <w:lang w:val="en-US"/>
        </w:rPr>
        <w:t>Journal of Strategic Human Resource Management</w:t>
      </w:r>
      <w:r w:rsidRPr="00AB007E">
        <w:rPr>
          <w:rFonts w:ascii="Times New Roman" w:hAnsi="Times New Roman" w:cs="Times New Roman"/>
          <w:sz w:val="24"/>
          <w:szCs w:val="24"/>
          <w:lang w:val="en-US"/>
        </w:rPr>
        <w:t>. 4. 10.21863/jshrm/2015.4.3.018.</w:t>
      </w:r>
    </w:p>
    <w:p w14:paraId="1BB6142A" w14:textId="77777777" w:rsidR="00AB007E" w:rsidRDefault="00AB007E" w:rsidP="00E804D9">
      <w:pPr>
        <w:spacing w:line="480" w:lineRule="auto"/>
        <w:ind w:left="720" w:hanging="720"/>
        <w:rPr>
          <w:rFonts w:ascii="Times New Roman" w:hAnsi="Times New Roman" w:cs="Times New Roman"/>
          <w:sz w:val="24"/>
          <w:szCs w:val="24"/>
          <w:lang w:val="en-US"/>
        </w:rPr>
      </w:pPr>
      <w:r w:rsidRPr="00AB007E">
        <w:rPr>
          <w:rFonts w:ascii="Times New Roman" w:hAnsi="Times New Roman" w:cs="Times New Roman"/>
          <w:sz w:val="24"/>
          <w:szCs w:val="24"/>
          <w:lang w:val="en-US"/>
        </w:rPr>
        <w:t>Steel, J. &amp; Murray, M. (2004). Creating, supporting and sustaining a culture of innovation. Engineering, Construction and Architectural Management, 11(5), 316-322.</w:t>
      </w:r>
      <w:r>
        <w:rPr>
          <w:rFonts w:ascii="Times New Roman" w:hAnsi="Times New Roman" w:cs="Times New Roman"/>
          <w:sz w:val="24"/>
          <w:szCs w:val="24"/>
          <w:lang w:val="en-US"/>
        </w:rPr>
        <w:t xml:space="preserve"> </w:t>
      </w:r>
      <w:hyperlink r:id="rId7" w:history="1">
        <w:r w:rsidRPr="00AB007E">
          <w:rPr>
            <w:rStyle w:val="Hyperlink"/>
            <w:rFonts w:ascii="Times New Roman" w:hAnsi="Times New Roman" w:cs="Times New Roman"/>
            <w:sz w:val="24"/>
            <w:szCs w:val="24"/>
            <w:lang w:val="en-US"/>
          </w:rPr>
          <w:t>https://sci-hub.st/https://www.emerald.com/insight/content/doi/10.1108/09699980410558502/full/html</w:t>
        </w:r>
      </w:hyperlink>
    </w:p>
    <w:p w14:paraId="33304E33" w14:textId="77777777" w:rsidR="00AB007E" w:rsidRPr="00AB007E" w:rsidRDefault="00AB007E" w:rsidP="00E804D9">
      <w:pPr>
        <w:spacing w:line="480" w:lineRule="auto"/>
        <w:ind w:left="720" w:hanging="720"/>
        <w:rPr>
          <w:rFonts w:ascii="Times New Roman" w:hAnsi="Times New Roman" w:cs="Times New Roman"/>
          <w:sz w:val="24"/>
          <w:szCs w:val="24"/>
          <w:lang w:val="en-US"/>
        </w:rPr>
      </w:pPr>
      <w:r w:rsidRPr="00AB007E">
        <w:rPr>
          <w:rFonts w:ascii="Times New Roman" w:hAnsi="Times New Roman" w:cs="Times New Roman"/>
          <w:sz w:val="24"/>
          <w:szCs w:val="24"/>
          <w:lang w:val="en-US"/>
        </w:rPr>
        <w:t>Timmerman, J. C. (2009). A systematic approach for making innovation a core competency. Journal for Quality and Participation, 31(4), 4-10.</w:t>
      </w:r>
    </w:p>
    <w:p w14:paraId="5F34C42E" w14:textId="247D8513" w:rsidR="00AB007E" w:rsidRDefault="00AB007E" w:rsidP="00E804D9">
      <w:pPr>
        <w:spacing w:line="480" w:lineRule="auto"/>
        <w:ind w:left="720" w:hanging="720"/>
        <w:rPr>
          <w:rFonts w:ascii="Times New Roman" w:hAnsi="Times New Roman" w:cs="Times New Roman"/>
          <w:sz w:val="24"/>
          <w:szCs w:val="24"/>
          <w:lang w:val="en-US"/>
        </w:rPr>
      </w:pPr>
      <w:r w:rsidRPr="00AB007E">
        <w:rPr>
          <w:rFonts w:ascii="Times New Roman" w:hAnsi="Times New Roman" w:cs="Times New Roman"/>
          <w:sz w:val="24"/>
          <w:szCs w:val="24"/>
          <w:lang w:val="en-US"/>
        </w:rPr>
        <w:t>Katzenbach, J. R., Steffen, I., &amp; Kronley, C. (2012, July-August). Culture change that sticks: Start with what</w:t>
      </w:r>
      <w:r w:rsidR="00E804D9">
        <w:rPr>
          <w:rFonts w:ascii="Times New Roman" w:hAnsi="Times New Roman" w:cs="Times New Roman"/>
          <w:sz w:val="24"/>
          <w:szCs w:val="24"/>
          <w:lang w:val="en-US"/>
        </w:rPr>
        <w:t>’</w:t>
      </w:r>
      <w:r w:rsidRPr="00AB007E">
        <w:rPr>
          <w:rFonts w:ascii="Times New Roman" w:hAnsi="Times New Roman" w:cs="Times New Roman"/>
          <w:sz w:val="24"/>
          <w:szCs w:val="24"/>
          <w:lang w:val="en-US"/>
        </w:rPr>
        <w:t>s already working. Harvard Business Review, 111-117.</w:t>
      </w:r>
      <w:r>
        <w:rPr>
          <w:rFonts w:ascii="Times New Roman" w:hAnsi="Times New Roman" w:cs="Times New Roman"/>
          <w:sz w:val="24"/>
          <w:szCs w:val="24"/>
          <w:lang w:val="en-US"/>
        </w:rPr>
        <w:t xml:space="preserve"> </w:t>
      </w:r>
      <w:hyperlink r:id="rId8" w:history="1">
        <w:r w:rsidRPr="00AB007E">
          <w:rPr>
            <w:rStyle w:val="Hyperlink"/>
            <w:rFonts w:ascii="Times New Roman" w:hAnsi="Times New Roman" w:cs="Times New Roman"/>
            <w:sz w:val="24"/>
            <w:szCs w:val="24"/>
            <w:lang w:val="en-US"/>
          </w:rPr>
          <w:t>http://cviewstrategies.com/wp-content/uploads/2014/03/HBR_Cultural-Change-That-Sticks.pdf</w:t>
        </w:r>
      </w:hyperlink>
    </w:p>
    <w:sectPr w:rsidR="00AB007E" w:rsidSect="00AB007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E3E4A5" w14:textId="77777777" w:rsidR="00005883" w:rsidRDefault="00005883" w:rsidP="00AB007E">
      <w:pPr>
        <w:spacing w:after="0" w:line="240" w:lineRule="auto"/>
      </w:pPr>
      <w:r>
        <w:separator/>
      </w:r>
    </w:p>
  </w:endnote>
  <w:endnote w:type="continuationSeparator" w:id="0">
    <w:p w14:paraId="33DEC78C" w14:textId="77777777" w:rsidR="00005883" w:rsidRDefault="00005883" w:rsidP="00AB0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8D285E" w14:textId="77777777" w:rsidR="00005883" w:rsidRDefault="00005883" w:rsidP="00AB007E">
      <w:pPr>
        <w:spacing w:after="0" w:line="240" w:lineRule="auto"/>
      </w:pPr>
      <w:r>
        <w:separator/>
      </w:r>
    </w:p>
  </w:footnote>
  <w:footnote w:type="continuationSeparator" w:id="0">
    <w:p w14:paraId="401C5C33" w14:textId="77777777" w:rsidR="00005883" w:rsidRDefault="00005883" w:rsidP="00AB0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03360348"/>
      <w:docPartObj>
        <w:docPartGallery w:val="Page Numbers (Top of Page)"/>
        <w:docPartUnique/>
      </w:docPartObj>
    </w:sdtPr>
    <w:sdtEndPr>
      <w:rPr>
        <w:noProof/>
      </w:rPr>
    </w:sdtEndPr>
    <w:sdtContent>
      <w:p w14:paraId="3205FB97" w14:textId="32E0A323" w:rsidR="00AB007E" w:rsidRPr="00AB007E" w:rsidRDefault="00AB007E" w:rsidP="00AB007E">
        <w:pPr>
          <w:pStyle w:val="Header"/>
          <w:jc w:val="right"/>
          <w:rPr>
            <w:rFonts w:ascii="Times New Roman" w:hAnsi="Times New Roman" w:cs="Times New Roman"/>
          </w:rPr>
        </w:pPr>
        <w:r w:rsidRPr="00AB007E">
          <w:rPr>
            <w:rFonts w:ascii="Times New Roman" w:hAnsi="Times New Roman" w:cs="Times New Roman"/>
            <w:lang w:val="en-US"/>
          </w:rPr>
          <w:t>ACTIONS TO ENCOURAGE INNOVATION</w:t>
        </w:r>
        <w:r>
          <w:rPr>
            <w:rFonts w:ascii="Times New Roman" w:hAnsi="Times New Roman" w:cs="Times New Roman"/>
          </w:rPr>
          <w:tab/>
        </w:r>
        <w:r>
          <w:rPr>
            <w:rFonts w:ascii="Times New Roman" w:hAnsi="Times New Roman" w:cs="Times New Roman"/>
          </w:rPr>
          <w:tab/>
        </w:r>
        <w:r w:rsidRPr="00AB007E">
          <w:rPr>
            <w:rFonts w:ascii="Times New Roman" w:hAnsi="Times New Roman" w:cs="Times New Roman"/>
          </w:rPr>
          <w:fldChar w:fldCharType="begin"/>
        </w:r>
        <w:r w:rsidRPr="00AB007E">
          <w:rPr>
            <w:rFonts w:ascii="Times New Roman" w:hAnsi="Times New Roman" w:cs="Times New Roman"/>
          </w:rPr>
          <w:instrText xml:space="preserve"> PAGE   \* MERGEFORMAT </w:instrText>
        </w:r>
        <w:r w:rsidRPr="00AB007E">
          <w:rPr>
            <w:rFonts w:ascii="Times New Roman" w:hAnsi="Times New Roman" w:cs="Times New Roman"/>
          </w:rPr>
          <w:fldChar w:fldCharType="separate"/>
        </w:r>
        <w:r w:rsidRPr="00AB007E">
          <w:rPr>
            <w:rFonts w:ascii="Times New Roman" w:hAnsi="Times New Roman" w:cs="Times New Roman"/>
            <w:noProof/>
          </w:rPr>
          <w:t>2</w:t>
        </w:r>
        <w:r w:rsidRPr="00AB007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53166856"/>
      <w:docPartObj>
        <w:docPartGallery w:val="Page Numbers (Top of Page)"/>
        <w:docPartUnique/>
      </w:docPartObj>
    </w:sdtPr>
    <w:sdtEndPr>
      <w:rPr>
        <w:noProof/>
      </w:rPr>
    </w:sdtEndPr>
    <w:sdtContent>
      <w:p w14:paraId="419291AC" w14:textId="10B709FE" w:rsidR="00AB007E" w:rsidRPr="00AB007E" w:rsidRDefault="00AB007E" w:rsidP="00AB007E">
        <w:pPr>
          <w:pStyle w:val="Header"/>
          <w:jc w:val="right"/>
          <w:rPr>
            <w:rFonts w:ascii="Times New Roman" w:hAnsi="Times New Roman" w:cs="Times New Roman"/>
          </w:rPr>
        </w:pPr>
        <w:r>
          <w:rPr>
            <w:rFonts w:ascii="Times New Roman" w:hAnsi="Times New Roman" w:cs="Times New Roman"/>
            <w:lang w:val="en-US"/>
          </w:rPr>
          <w:t xml:space="preserve">Running head: </w:t>
        </w:r>
        <w:r w:rsidRPr="00AB007E">
          <w:rPr>
            <w:rFonts w:ascii="Times New Roman" w:hAnsi="Times New Roman" w:cs="Times New Roman"/>
            <w:lang w:val="en-US"/>
          </w:rPr>
          <w:t>ACTIONS TO ENCOURAGE INNOVATION</w:t>
        </w:r>
        <w:r>
          <w:rPr>
            <w:rFonts w:ascii="Times New Roman" w:hAnsi="Times New Roman" w:cs="Times New Roman"/>
          </w:rPr>
          <w:tab/>
        </w:r>
        <w:r w:rsidRPr="00AB007E">
          <w:rPr>
            <w:rFonts w:ascii="Times New Roman" w:hAnsi="Times New Roman" w:cs="Times New Roman"/>
          </w:rPr>
          <w:fldChar w:fldCharType="begin"/>
        </w:r>
        <w:r w:rsidRPr="00AB007E">
          <w:rPr>
            <w:rFonts w:ascii="Times New Roman" w:hAnsi="Times New Roman" w:cs="Times New Roman"/>
          </w:rPr>
          <w:instrText xml:space="preserve"> PAGE   \* MERGEFORMAT </w:instrText>
        </w:r>
        <w:r w:rsidRPr="00AB007E">
          <w:rPr>
            <w:rFonts w:ascii="Times New Roman" w:hAnsi="Times New Roman" w:cs="Times New Roman"/>
          </w:rPr>
          <w:fldChar w:fldCharType="separate"/>
        </w:r>
        <w:r w:rsidRPr="00AB007E">
          <w:rPr>
            <w:rFonts w:ascii="Times New Roman" w:hAnsi="Times New Roman" w:cs="Times New Roman"/>
            <w:noProof/>
          </w:rPr>
          <w:t>2</w:t>
        </w:r>
        <w:r w:rsidRPr="00AB007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wMDM2sDC0MDYyMrVQ0lEKTi0uzszPAykwrAUASShH/ywAAAA="/>
  </w:docVars>
  <w:rsids>
    <w:rsidRoot w:val="00AB007E"/>
    <w:rsid w:val="00005883"/>
    <w:rsid w:val="002B4249"/>
    <w:rsid w:val="009810E3"/>
    <w:rsid w:val="00AB007E"/>
    <w:rsid w:val="00E804D9"/>
    <w:rsid w:val="00EC18A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B58DC"/>
  <w15:chartTrackingRefBased/>
  <w15:docId w15:val="{135093DF-4AB7-4A3E-B234-4DBD79EA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007E"/>
    <w:rPr>
      <w:color w:val="0563C1" w:themeColor="hyperlink"/>
      <w:u w:val="single"/>
    </w:rPr>
  </w:style>
  <w:style w:type="character" w:styleId="UnresolvedMention">
    <w:name w:val="Unresolved Mention"/>
    <w:basedOn w:val="DefaultParagraphFont"/>
    <w:uiPriority w:val="99"/>
    <w:semiHidden/>
    <w:unhideWhenUsed/>
    <w:rsid w:val="00AB007E"/>
    <w:rPr>
      <w:color w:val="605E5C"/>
      <w:shd w:val="clear" w:color="auto" w:fill="E1DFDD"/>
    </w:rPr>
  </w:style>
  <w:style w:type="paragraph" w:styleId="Header">
    <w:name w:val="header"/>
    <w:basedOn w:val="Normal"/>
    <w:link w:val="HeaderChar"/>
    <w:uiPriority w:val="99"/>
    <w:unhideWhenUsed/>
    <w:rsid w:val="00AB00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007E"/>
  </w:style>
  <w:style w:type="paragraph" w:styleId="Footer">
    <w:name w:val="footer"/>
    <w:basedOn w:val="Normal"/>
    <w:link w:val="FooterChar"/>
    <w:uiPriority w:val="99"/>
    <w:unhideWhenUsed/>
    <w:rsid w:val="00AB00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0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viewstrategies.com/wp-content/uploads/2014/03/HBR_Cultural-Change-That-Sticks.pdf" TargetMode="External"/><Relationship Id="rId3" Type="http://schemas.openxmlformats.org/officeDocument/2006/relationships/webSettings" Target="webSettings.xml"/><Relationship Id="rId7" Type="http://schemas.openxmlformats.org/officeDocument/2006/relationships/hyperlink" Target="https://sci-hub.st/https:/www.emerald.com/insight/content/doi/10.1108/09699980410558502/full/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dul.ac.at/uploads/files/Theses/Bachelor/Undergrad_2020/BBA_2020/Thesis_1411040_Rakic_Katarina.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748</Words>
  <Characters>4264</Characters>
  <Application>Microsoft Office Word</Application>
  <DocSecurity>0</DocSecurity>
  <Lines>35</Lines>
  <Paragraphs>10</Paragraphs>
  <ScaleCrop>false</ScaleCrop>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cp:revision>
  <dcterms:created xsi:type="dcterms:W3CDTF">2020-12-09T16:51:00Z</dcterms:created>
  <dcterms:modified xsi:type="dcterms:W3CDTF">2020-12-09T17:05:00Z</dcterms:modified>
</cp:coreProperties>
</file>